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Reliability &amp; Incident Management</w:t>
            </w:r>
          </w:p>
        </w:tc>
        <w:tc>
          <w:p>
            <w:r>
              <w:t>1-2: Fails to triage incidents, delays response, or ignores runbooks; causes repeated outages.
3: Follows runbooks, contains incidents, and performs timely mitigation with documented post-incident notes.
4: Leads response across teams, reduces MTTR, and drives effective postmortems with clear action items.
5: Defines incident strategy, enforces SLOs/error budgets, and eliminates classes of incidents through systemic change.</w:t>
            </w:r>
          </w:p>
        </w:tc>
        <w:tc>
          <w:p>
            <w:r>
              <w:t/>
            </w:r>
          </w:p>
        </w:tc>
      </w:tr>
      <w:tr>
        <w:tc>
          <w:p>
            <w:r>
              <w:t>System Architecture &amp; Scalability</w:t>
            </w:r>
          </w:p>
        </w:tc>
        <w:tc>
          <w:p>
            <w:r>
              <w:t>1-2: Designs brittle single-point solutions and lacks capacity planning or failure domain awareness.
3: Designs redundant components with capacity estimates and basic failure isolation.
4: Architects systems for predictable scale, identifies failure modes, and proposes resilient patterns.
5: Owns cross-service architecture decisions, influences platform roadmaps, and drives large-scale scalability initiatives.</w:t>
            </w:r>
          </w:p>
        </w:tc>
        <w:tc>
          <w:p>
            <w:r>
              <w:t/>
            </w:r>
          </w:p>
        </w:tc>
      </w:tr>
      <w:tr>
        <w:tc>
          <w:p>
            <w:r>
              <w:t>Automation &amp; Infrastructure as Code</w:t>
            </w:r>
          </w:p>
        </w:tc>
        <w:tc>
          <w:p>
            <w:r>
              <w:t>1-2: Performs manual changes frequently and lacks idempotent automation or versioned infrastructure.
3: Implements IaC for services and environments with repeatable deployments and basic testing.
4: Automates runbooks, CI/CD, and rollback procedures; enforces policy as code.
5: Drives platform automation strategy, creates resilient self-healing workflows, and reduces operational toil significantly.</w:t>
            </w:r>
          </w:p>
        </w:tc>
        <w:tc>
          <w:p>
            <w:r>
              <w:t/>
            </w:r>
          </w:p>
        </w:tc>
      </w:tr>
      <w:tr>
        <w:tc>
          <w:p>
            <w:r>
              <w:t>Observability &amp; Monitoring</w:t>
            </w:r>
          </w:p>
        </w:tc>
        <w:tc>
          <w:p>
            <w:r>
              <w:t>1-2: Lacks meaningful metrics, noisy alerts, and insufficient logs to diagnose issues.
3: Creates dashboards, sets alerts, and collects logs/traces sufficient for troubleshooting.
4: Defines SLO-based alerts, reduces alert fatigue, and instruments end-to-end traces for latency and errors.
5: Implements proactive observability, drives SLO adoption across teams, and ties telemetry to business outcomes.</w:t>
            </w:r>
          </w:p>
        </w:tc>
        <w:tc>
          <w:p>
            <w:r>
              <w:t/>
            </w:r>
          </w:p>
        </w:tc>
      </w:tr>
      <w:tr>
        <w:tc>
          <w:p>
            <w:r>
              <w:t>Software Engineering &amp; Debugging</w:t>
            </w:r>
          </w:p>
        </w:tc>
        <w:tc>
          <w:p>
            <w:r>
              <w:t>1-2: Writes untested, hard-to-read scripts; struggles to debug production problems.
3: Produces readable, tested code and uses debugging tools to identify root causes.
4: Optimizes performance hotspots, performs code reviews that improve reliability, and writes reusable libraries.
5: Drives engineering disciplines that prevent classes of bugs and mentors teams on robust coding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Communicates unclearly in incidents and fails to align stakeholders or document decisions.
3: Communicates status during incidents, writes clear runbooks, and aligns with downstream teams.
4: Facilitates cross-team technical discussions and negotiates trade-offs effectively.
5: Influences product and engineering priorities through clear, data-driven communication and consensus building.</w:t>
            </w:r>
          </w:p>
        </w:tc>
        <w:tc>
          <w:p>
            <w:r>
              <w:t/>
            </w:r>
          </w:p>
        </w:tc>
      </w:tr>
      <w:tr>
        <w:tc>
          <w:p>
            <w:r>
              <w:t>Mentorship &amp; Knowledge Sharing</w:t>
            </w:r>
          </w:p>
        </w:tc>
        <w:tc>
          <w:p>
            <w:r>
              <w:t>1-2: Does not share knowledge, hoards runbooks, or avoids mentoring opportunities.
3: Provides constructive code reviews, updates documentation, and mentors junior engineers occasionally.
4: Regularly coaches peers, leads learning sessions, and improves team on-call capabilities.
5: Builds scalable training, creates onboarding programs, and measurably raises team reliability competence.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2025-09-17T06:38:06Z</dcterms:created>
  <dc:creator>Apache POI</dc:creator>
</cp:coreProperties>
</file>